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96" w:rsidRDefault="008B2A96" w:rsidP="00DB4E87">
      <w:pPr>
        <w:ind w:firstLine="567"/>
        <w:rPr>
          <w:b/>
          <w:bCs/>
          <w:color w:val="FF0000"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ind w:right="512" w:firstLine="567"/>
        <w:rPr>
          <w:b/>
          <w:bCs/>
          <w:sz w:val="24"/>
        </w:rPr>
      </w:pPr>
    </w:p>
    <w:p w:rsidR="008B2A96" w:rsidRDefault="008B2A96" w:rsidP="00DB4E87">
      <w:pPr>
        <w:ind w:firstLine="567"/>
        <w:rPr>
          <w:b/>
          <w:bCs/>
          <w:sz w:val="24"/>
        </w:rPr>
      </w:pPr>
    </w:p>
    <w:p w:rsidR="008B2A96" w:rsidRDefault="008B2A96" w:rsidP="00DB4E87">
      <w:pPr>
        <w:pStyle w:val="Heading6"/>
        <w:ind w:left="567" w:right="424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ГЕНЕРАЛЬНАЯ СХЕМА  </w:t>
      </w:r>
    </w:p>
    <w:p w:rsidR="008B2A96" w:rsidRDefault="008B2A96" w:rsidP="00DB4E87">
      <w:pPr>
        <w:pStyle w:val="Heading6"/>
        <w:ind w:left="567" w:right="424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санитарной очистки территории </w:t>
      </w:r>
    </w:p>
    <w:p w:rsidR="008B2A96" w:rsidRDefault="008B2A96" w:rsidP="00DB4E87">
      <w:pPr>
        <w:pStyle w:val="Heading6"/>
        <w:ind w:left="567" w:right="424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сельского поселения Верх-Бехтемирского </w:t>
      </w:r>
    </w:p>
    <w:p w:rsidR="008B2A96" w:rsidRPr="001D13F9" w:rsidRDefault="008B2A96" w:rsidP="001D13F9">
      <w:pPr>
        <w:pStyle w:val="Heading6"/>
        <w:ind w:left="567" w:right="424" w:firstLine="0"/>
        <w:jc w:val="center"/>
        <w:rPr>
          <w:sz w:val="36"/>
          <w:szCs w:val="36"/>
        </w:rPr>
      </w:pPr>
      <w:r w:rsidRPr="001D13F9">
        <w:rPr>
          <w:sz w:val="36"/>
          <w:szCs w:val="36"/>
        </w:rPr>
        <w:t>Бийского района Алтайского края</w:t>
      </w:r>
    </w:p>
    <w:p w:rsidR="008B2A96" w:rsidRDefault="008B2A96" w:rsidP="00DB4E87">
      <w:pPr>
        <w:rPr>
          <w:b/>
          <w:sz w:val="36"/>
          <w:szCs w:val="36"/>
        </w:rPr>
      </w:pPr>
    </w:p>
    <w:p w:rsidR="008B2A96" w:rsidRDefault="008B2A96" w:rsidP="00DB4E87">
      <w:pPr>
        <w:rPr>
          <w:sz w:val="52"/>
          <w:szCs w:val="52"/>
        </w:rPr>
      </w:pPr>
    </w:p>
    <w:p w:rsidR="008B2A96" w:rsidRDefault="008B2A96" w:rsidP="00DB4E87">
      <w:pPr>
        <w:rPr>
          <w:sz w:val="52"/>
          <w:szCs w:val="52"/>
        </w:rPr>
      </w:pPr>
    </w:p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/>
    <w:p w:rsidR="008B2A96" w:rsidRDefault="008B2A96" w:rsidP="00DB4E87">
      <w:pPr>
        <w:spacing w:line="360" w:lineRule="auto"/>
        <w:ind w:firstLine="567"/>
        <w:rPr>
          <w:b/>
          <w:bCs/>
          <w:spacing w:val="-2"/>
          <w:szCs w:val="28"/>
        </w:rPr>
      </w:pPr>
    </w:p>
    <w:p w:rsidR="008B2A96" w:rsidRDefault="008B2A96" w:rsidP="00DB4E87">
      <w:pPr>
        <w:spacing w:line="360" w:lineRule="auto"/>
        <w:ind w:firstLine="567"/>
        <w:rPr>
          <w:b/>
          <w:bCs/>
          <w:spacing w:val="-2"/>
          <w:szCs w:val="28"/>
        </w:rPr>
      </w:pPr>
    </w:p>
    <w:p w:rsidR="008B2A96" w:rsidRDefault="008B2A96" w:rsidP="00DB4E87">
      <w:pPr>
        <w:spacing w:line="360" w:lineRule="auto"/>
        <w:ind w:firstLine="567"/>
        <w:rPr>
          <w:b/>
          <w:bCs/>
          <w:spacing w:val="-2"/>
          <w:szCs w:val="28"/>
        </w:rPr>
      </w:pPr>
    </w:p>
    <w:p w:rsidR="008B2A96" w:rsidRDefault="008B2A96" w:rsidP="00DB4E87">
      <w:pPr>
        <w:spacing w:line="360" w:lineRule="auto"/>
        <w:ind w:firstLine="567"/>
        <w:rPr>
          <w:b/>
          <w:bCs/>
          <w:spacing w:val="-2"/>
          <w:szCs w:val="28"/>
        </w:rPr>
      </w:pPr>
    </w:p>
    <w:p w:rsidR="008B2A96" w:rsidRDefault="008B2A96" w:rsidP="00DB4E87">
      <w:pPr>
        <w:spacing w:line="360" w:lineRule="auto"/>
        <w:ind w:firstLine="567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Cs w:val="28"/>
        </w:rPr>
        <w:t>ОПРЕДЕЛЕНИЯ</w:t>
      </w:r>
    </w:p>
    <w:p w:rsidR="008B2A96" w:rsidRDefault="008B2A96" w:rsidP="00DB4E87">
      <w:pPr>
        <w:spacing w:line="360" w:lineRule="auto"/>
        <w:ind w:right="-51" w:firstLine="567"/>
        <w:rPr>
          <w:szCs w:val="28"/>
        </w:rPr>
      </w:pPr>
      <w:r>
        <w:rPr>
          <w:szCs w:val="28"/>
        </w:rPr>
        <w:t>В настоящей схеме применяют следующие термины с соответствующими определениями:</w:t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Бытовые отходы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Вид отходов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Вторичные материальные ресурсы (вторсырье)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Захоронение отходов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Использование отходов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Коммунальные отходы</w:t>
            </w:r>
          </w:p>
        </w:tc>
        <w:tc>
          <w:tcPr>
            <w:tcW w:w="6237" w:type="dxa"/>
            <w:vAlign w:val="center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Несанкционированные свалки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</w:tbl>
    <w:p w:rsidR="008B2A96" w:rsidRDefault="008B2A96" w:rsidP="00DB4E87">
      <w:r>
        <w:br w:type="page"/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Обезвреживание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обработка отходов,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Обращение с отходами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Отходы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Переработка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Полигон захоронения отходов</w:t>
            </w:r>
          </w:p>
        </w:tc>
        <w:tc>
          <w:tcPr>
            <w:tcW w:w="6237" w:type="dxa"/>
          </w:tcPr>
          <w:p w:rsidR="008B2A96" w:rsidRDefault="008B2A96">
            <w:pPr>
              <w:suppressAutoHyphens/>
              <w:jc w:val="left"/>
              <w:rPr>
                <w:szCs w:val="28"/>
              </w:rPr>
            </w:pPr>
            <w:r>
              <w:rPr>
                <w:szCs w:val="28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Размещение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хранение и захоронение отходов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Сбор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любая операция, являющаяся подготовительной к транспортировке или размещению отходов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Свалка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Свойства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Сортировка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</w:tbl>
    <w:p w:rsidR="008B2A96" w:rsidRDefault="008B2A96" w:rsidP="00DB4E87">
      <w:r>
        <w:br w:type="page"/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Твердые и жидкие бытовые отходы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Хранение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</w:tc>
      </w:tr>
      <w:tr w:rsidR="008B2A96" w:rsidTr="00DB4E87">
        <w:tc>
          <w:tcPr>
            <w:tcW w:w="4111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Утилизация отходов</w:t>
            </w:r>
          </w:p>
        </w:tc>
        <w:tc>
          <w:tcPr>
            <w:tcW w:w="6237" w:type="dxa"/>
          </w:tcPr>
          <w:p w:rsidR="008B2A96" w:rsidRDefault="008B2A96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</w:t>
            </w:r>
          </w:p>
        </w:tc>
      </w:tr>
    </w:tbl>
    <w:p w:rsidR="008B2A96" w:rsidRDefault="008B2A96" w:rsidP="00DB4E87">
      <w:pPr>
        <w:spacing w:line="360" w:lineRule="auto"/>
        <w:ind w:left="567" w:firstLine="567"/>
        <w:rPr>
          <w:b/>
          <w:bCs/>
          <w:color w:val="FF0000"/>
          <w:spacing w:val="-2"/>
          <w:sz w:val="32"/>
          <w:szCs w:val="32"/>
        </w:rPr>
      </w:pPr>
    </w:p>
    <w:p w:rsidR="008B2A96" w:rsidRDefault="008B2A96" w:rsidP="00DB4E87">
      <w:pPr>
        <w:spacing w:line="360" w:lineRule="auto"/>
        <w:jc w:val="center"/>
        <w:rPr>
          <w:bCs/>
          <w:spacing w:val="-2"/>
          <w:sz w:val="24"/>
          <w:szCs w:val="24"/>
        </w:rPr>
      </w:pPr>
      <w:r>
        <w:rPr>
          <w:b/>
          <w:bCs/>
          <w:color w:val="FF0000"/>
          <w:spacing w:val="-2"/>
          <w:sz w:val="32"/>
          <w:szCs w:val="32"/>
        </w:rPr>
        <w:br w:type="page"/>
      </w:r>
      <w:r>
        <w:rPr>
          <w:bCs/>
          <w:spacing w:val="-2"/>
          <w:sz w:val="24"/>
          <w:szCs w:val="24"/>
        </w:rPr>
        <w:t>ОБОЗНАЧЕНИЯ И СОКРАЩЕНИЯ</w:t>
      </w:r>
    </w:p>
    <w:p w:rsidR="008B2A96" w:rsidRDefault="008B2A96" w:rsidP="00DB4E87">
      <w:pPr>
        <w:spacing w:line="360" w:lineRule="auto"/>
        <w:jc w:val="left"/>
        <w:rPr>
          <w:bCs/>
          <w:spacing w:val="-2"/>
          <w:sz w:val="24"/>
          <w:szCs w:val="24"/>
        </w:rPr>
      </w:pPr>
    </w:p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8B2A96" w:rsidTr="00DB4E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схема очистки территории Верх-Бехтемирского сельского поселения</w:t>
            </w:r>
          </w:p>
          <w:p w:rsidR="008B2A96" w:rsidRDefault="008B2A96">
            <w:pPr>
              <w:ind w:right="-51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схема</w:t>
            </w:r>
          </w:p>
        </w:tc>
      </w:tr>
      <w:tr w:rsidR="008B2A96" w:rsidTr="00DB4E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A96" w:rsidRDefault="008B2A96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бытовые отходы</w:t>
            </w:r>
          </w:p>
          <w:p w:rsidR="008B2A96" w:rsidRDefault="008B2A96">
            <w:pPr>
              <w:ind w:right="-51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ТБО</w:t>
            </w:r>
          </w:p>
        </w:tc>
      </w:tr>
      <w:tr w:rsidR="008B2A96" w:rsidTr="00DB4E87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A96" w:rsidRDefault="008B2A96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Крупногабаритные отходы</w:t>
            </w:r>
          </w:p>
          <w:p w:rsidR="008B2A96" w:rsidRDefault="008B2A96">
            <w:pPr>
              <w:ind w:right="-51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КГО</w:t>
            </w:r>
          </w:p>
        </w:tc>
      </w:tr>
      <w:tr w:rsidR="008B2A96" w:rsidTr="00DB4E87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Default="008B2A96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Пескосоляная смесь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ПСС</w:t>
            </w:r>
          </w:p>
        </w:tc>
      </w:tr>
      <w:tr w:rsidR="008B2A96" w:rsidTr="00DB4E87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left"/>
              <w:rPr>
                <w:sz w:val="24"/>
                <w:szCs w:val="24"/>
              </w:rPr>
            </w:pPr>
          </w:p>
          <w:p w:rsidR="008B2A96" w:rsidRDefault="008B2A96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концентрация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</w:p>
          <w:p w:rsidR="008B2A96" w:rsidRDefault="008B2A96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</w:t>
            </w:r>
          </w:p>
        </w:tc>
      </w:tr>
    </w:tbl>
    <w:p w:rsidR="008B2A96" w:rsidRDefault="008B2A96" w:rsidP="00DB4E87">
      <w:pPr>
        <w:shd w:val="clear" w:color="auto" w:fill="FFFFFF"/>
        <w:spacing w:line="360" w:lineRule="auto"/>
        <w:ind w:firstLine="567"/>
        <w:rPr>
          <w:szCs w:val="28"/>
        </w:rPr>
      </w:pPr>
    </w:p>
    <w:p w:rsidR="008B2A96" w:rsidRDefault="008B2A96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8B2A96" w:rsidRDefault="008B2A96" w:rsidP="00D87C60">
      <w:pPr>
        <w:shd w:val="clear" w:color="auto" w:fill="FFFFFF"/>
        <w:tabs>
          <w:tab w:val="left" w:pos="1843"/>
        </w:tabs>
        <w:spacing w:line="276" w:lineRule="auto"/>
        <w:ind w:firstLine="567"/>
        <w:rPr>
          <w:spacing w:val="-8"/>
          <w:szCs w:val="28"/>
        </w:rPr>
      </w:pPr>
      <w:r>
        <w:rPr>
          <w:szCs w:val="28"/>
        </w:rPr>
        <w:t xml:space="preserve">Генеральная схема направлена на решение указанных мероприятий и </w:t>
      </w:r>
      <w:r>
        <w:rPr>
          <w:spacing w:val="-2"/>
          <w:szCs w:val="28"/>
        </w:rPr>
        <w:t xml:space="preserve">разработана на расчетный срок 20 лет (до 2029 года), с выделением I очереди мероприятий на 5 лет. Через каждые пять лет схема корректируется путем внесения необходимых уточнений и дополнений. </w:t>
      </w:r>
    </w:p>
    <w:p w:rsidR="008B2A96" w:rsidRDefault="008B2A96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8B2A96" w:rsidRDefault="008B2A96" w:rsidP="00D87C60">
      <w:pPr>
        <w:autoSpaceDE w:val="0"/>
        <w:autoSpaceDN w:val="0"/>
        <w:adjustRightInd w:val="0"/>
        <w:spacing w:line="276" w:lineRule="auto"/>
        <w:ind w:firstLine="540"/>
        <w:rPr>
          <w:b/>
          <w:bCs/>
          <w:szCs w:val="28"/>
        </w:rPr>
      </w:pPr>
      <w:r>
        <w:rPr>
          <w:szCs w:val="28"/>
        </w:rPr>
        <w:t xml:space="preserve">Генеральная схема является одним из инструментов реализации Федерального закона от </w:t>
      </w:r>
      <w:r>
        <w:t>10.01.2002 г. № 7-ФЗ</w:t>
      </w:r>
      <w:r>
        <w:rPr>
          <w:szCs w:val="28"/>
        </w:rPr>
        <w:t xml:space="preserve">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8B2A96" w:rsidRDefault="008B2A96" w:rsidP="00D87C60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Генеральная схема разрабатывается в соответствии с Методическими рекомендациями о порядке разработки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 </w:t>
      </w:r>
    </w:p>
    <w:p w:rsidR="008B2A96" w:rsidRPr="00D87C60" w:rsidRDefault="008B2A96" w:rsidP="00D87C60">
      <w:pPr>
        <w:spacing w:line="276" w:lineRule="auto"/>
        <w:ind w:firstLine="567"/>
        <w:rPr>
          <w:b/>
          <w:spacing w:val="-8"/>
          <w:szCs w:val="28"/>
        </w:rPr>
      </w:pPr>
    </w:p>
    <w:p w:rsidR="008B2A96" w:rsidRPr="00D87C60" w:rsidRDefault="008B2A96" w:rsidP="00D87C60">
      <w:pPr>
        <w:spacing w:line="276" w:lineRule="auto"/>
        <w:ind w:firstLine="567"/>
        <w:rPr>
          <w:b/>
          <w:szCs w:val="28"/>
        </w:rPr>
      </w:pPr>
      <w:r w:rsidRPr="00D87C60">
        <w:rPr>
          <w:b/>
          <w:spacing w:val="-8"/>
          <w:szCs w:val="28"/>
        </w:rPr>
        <w:t>1.</w:t>
      </w:r>
      <w:r w:rsidRPr="00D87C60">
        <w:rPr>
          <w:b/>
          <w:color w:val="FF0000"/>
          <w:spacing w:val="-8"/>
          <w:szCs w:val="28"/>
        </w:rPr>
        <w:t xml:space="preserve"> </w:t>
      </w:r>
      <w:r w:rsidRPr="00D87C60">
        <w:rPr>
          <w:b/>
          <w:spacing w:val="-5"/>
          <w:szCs w:val="28"/>
        </w:rPr>
        <w:t xml:space="preserve">ОСНОВАНИЕ ДЛЯ РАЗРАБОТКИ ГЕНЕРАЛЬНОЙ СХЕМЫ </w:t>
      </w:r>
    </w:p>
    <w:p w:rsidR="008B2A96" w:rsidRDefault="008B2A96" w:rsidP="00D87C60">
      <w:pPr>
        <w:shd w:val="clear" w:color="auto" w:fill="FFFFFF"/>
        <w:tabs>
          <w:tab w:val="left" w:pos="-2552"/>
        </w:tabs>
        <w:spacing w:line="276" w:lineRule="auto"/>
        <w:ind w:left="567" w:right="-52" w:firstLine="567"/>
        <w:jc w:val="center"/>
        <w:rPr>
          <w:b/>
          <w:bCs/>
          <w:color w:val="FF0000"/>
          <w:spacing w:val="7"/>
          <w:szCs w:val="28"/>
        </w:rPr>
      </w:pPr>
    </w:p>
    <w:p w:rsidR="008B2A96" w:rsidRDefault="008B2A96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Очистка и уборка территорий современных населенных пунктов, городов и районов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Верх-Бехтемирского сельского поселения,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</w:p>
    <w:p w:rsidR="008B2A96" w:rsidRDefault="008B2A96" w:rsidP="00D87C60">
      <w:pPr>
        <w:spacing w:line="276" w:lineRule="auto"/>
        <w:rPr>
          <w:color w:val="FF0000"/>
          <w:szCs w:val="28"/>
        </w:rPr>
      </w:pPr>
    </w:p>
    <w:p w:rsidR="008B2A96" w:rsidRPr="00D87C60" w:rsidRDefault="008B2A96" w:rsidP="00D87C60">
      <w:pPr>
        <w:spacing w:line="276" w:lineRule="auto"/>
        <w:rPr>
          <w:b/>
          <w:szCs w:val="28"/>
        </w:rPr>
      </w:pPr>
      <w:r w:rsidRPr="00D87C60">
        <w:rPr>
          <w:b/>
          <w:szCs w:val="28"/>
        </w:rPr>
        <w:t>2.КРАТКАЯ ХАРАКТЕРИСТИКА И ПРИРОДНО-КЛИМАТИЧЕСКИЕ УСЛОВИЯ ТЕРРИТОРИИ</w:t>
      </w:r>
    </w:p>
    <w:p w:rsidR="008B2A96" w:rsidRDefault="008B2A96" w:rsidP="00D87C60">
      <w:pPr>
        <w:spacing w:line="276" w:lineRule="auto"/>
        <w:rPr>
          <w:szCs w:val="28"/>
        </w:rPr>
      </w:pP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>2.1 Природно-климатические условия</w:t>
      </w:r>
    </w:p>
    <w:p w:rsidR="008B2A96" w:rsidRDefault="008B2A96" w:rsidP="00D87C60">
      <w:pPr>
        <w:spacing w:line="276" w:lineRule="auto"/>
        <w:rPr>
          <w:szCs w:val="28"/>
        </w:rPr>
      </w:pP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>По природно-сельскохозяйственному районированию территория Верх-Бехтемирского сельского поселения относится к лесостепной части Алтайского края. Согласно агроклиматическому районированию Алтайского края территория  сельского поселения относится к умеренной  зоне.</w:t>
      </w:r>
    </w:p>
    <w:p w:rsidR="008B2A96" w:rsidRDefault="008B2A96" w:rsidP="00D87C60">
      <w:pPr>
        <w:spacing w:line="276" w:lineRule="auto"/>
        <w:rPr>
          <w:szCs w:val="28"/>
        </w:rPr>
      </w:pP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>2.2.Существующее состояние и развитие Верх-Бехтемирского сельского поселения.</w:t>
      </w:r>
    </w:p>
    <w:p w:rsidR="008B2A96" w:rsidRDefault="008B2A96" w:rsidP="00D87C60">
      <w:pPr>
        <w:spacing w:line="276" w:lineRule="auto"/>
        <w:rPr>
          <w:szCs w:val="28"/>
        </w:rPr>
      </w:pP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>В состав Верх-Бехтемирского сельского поселения входит только с. Верх-Бехтемир.</w:t>
      </w: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 xml:space="preserve">По состоянию на 01.01.2014г. численность населения составила  1001 человек. </w:t>
      </w: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 xml:space="preserve">    Сегодня 110 детей обучаются в «Верх-Бехтемирской средней общеобразовательной школе», 32 ребенка посещают детский сад «Василек», имеются: дом культуры, библиотека, 5 магазинов.</w:t>
      </w: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 xml:space="preserve">    На территории поселения расположен Верх-Бехтемирский ФАП.</w:t>
      </w: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>Социально значимыми предприятиями на территории Верх-Бехтемирского сельсовета являются ООО «АгроРусь», ООО «Верх-Бехтемирское».</w:t>
      </w:r>
    </w:p>
    <w:p w:rsidR="008B2A96" w:rsidRDefault="008B2A96" w:rsidP="00D87C60">
      <w:pPr>
        <w:spacing w:line="276" w:lineRule="auto"/>
        <w:rPr>
          <w:szCs w:val="28"/>
        </w:rPr>
      </w:pPr>
      <w:r>
        <w:rPr>
          <w:szCs w:val="28"/>
        </w:rPr>
        <w:t xml:space="preserve">    По состоянию на 01.01.2014г. жилищный фонд составляет 344 домохозяйств.</w:t>
      </w:r>
    </w:p>
    <w:p w:rsidR="008B2A96" w:rsidRDefault="008B2A96" w:rsidP="00D87C60">
      <w:pPr>
        <w:spacing w:line="276" w:lineRule="auto"/>
        <w:rPr>
          <w:spacing w:val="7"/>
          <w:szCs w:val="28"/>
        </w:rPr>
      </w:pPr>
      <w:r>
        <w:rPr>
          <w:spacing w:val="7"/>
          <w:szCs w:val="28"/>
        </w:rPr>
        <w:t xml:space="preserve">2.3. Анализ существующего состояния экологической обстановки на территории </w:t>
      </w:r>
      <w:r>
        <w:rPr>
          <w:szCs w:val="28"/>
        </w:rPr>
        <w:t>Верх-Бехтемир</w:t>
      </w:r>
      <w:r>
        <w:rPr>
          <w:spacing w:val="7"/>
          <w:szCs w:val="28"/>
        </w:rPr>
        <w:t>ского сельского поселения.</w:t>
      </w:r>
    </w:p>
    <w:p w:rsidR="008B2A96" w:rsidRDefault="008B2A96" w:rsidP="00D87C60">
      <w:pPr>
        <w:shd w:val="clear" w:color="auto" w:fill="FFFFFF"/>
        <w:spacing w:line="276" w:lineRule="auto"/>
        <w:ind w:firstLine="567"/>
        <w:jc w:val="center"/>
      </w:pPr>
    </w:p>
    <w:p w:rsidR="008B2A96" w:rsidRDefault="008B2A96" w:rsidP="00D87C60">
      <w:pPr>
        <w:pStyle w:val="BodyText"/>
        <w:spacing w:line="276" w:lineRule="auto"/>
        <w:ind w:firstLine="567"/>
      </w:pPr>
      <w:r>
        <w:t>Экологическая ситуация на территории муниципального образования является удовлетворительной.</w:t>
      </w:r>
      <w:r>
        <w:rPr>
          <w:b/>
          <w:spacing w:val="7"/>
          <w:szCs w:val="28"/>
        </w:rPr>
        <w:t xml:space="preserve"> </w:t>
      </w:r>
    </w:p>
    <w:p w:rsidR="008B2A96" w:rsidRDefault="008B2A96" w:rsidP="00D87C60">
      <w:pPr>
        <w:pStyle w:val="21"/>
        <w:spacing w:line="276" w:lineRule="auto"/>
        <w:ind w:firstLine="567"/>
      </w:pPr>
      <w:r>
        <w:t>Основная доля выбросов загрязняющих веществ на территории поселения приходится на выбросы от автотранспорта.</w:t>
      </w:r>
      <w:r>
        <w:rPr>
          <w:sz w:val="16"/>
        </w:rPr>
        <w:t xml:space="preserve"> </w:t>
      </w:r>
    </w:p>
    <w:p w:rsidR="008B2A96" w:rsidRDefault="008B2A96" w:rsidP="00D87C60">
      <w:pPr>
        <w:pStyle w:val="BodyText2"/>
        <w:spacing w:after="0" w:line="276" w:lineRule="auto"/>
        <w:ind w:firstLine="567"/>
        <w:rPr>
          <w:spacing w:val="-2"/>
        </w:rPr>
      </w:pPr>
      <w:r>
        <w:t>В связи с увеличением количества автомобилей объемы загрязняющих веществ, поступающих в атмосферу, ежегодно увеличиваются. Для уменьшения выбросов загрязняющих веществ</w:t>
      </w:r>
      <w:r>
        <w:rPr>
          <w:spacing w:val="-2"/>
        </w:rPr>
        <w:t>, постепенно начинается переход автотранспорта на газовое топливо.</w:t>
      </w:r>
    </w:p>
    <w:p w:rsidR="008B2A96" w:rsidRPr="00D87C60" w:rsidRDefault="008B2A96" w:rsidP="00D87C60">
      <w:pPr>
        <w:pStyle w:val="BodyText2"/>
        <w:spacing w:after="0" w:line="276" w:lineRule="auto"/>
        <w:ind w:firstLine="567"/>
        <w:rPr>
          <w:b/>
          <w:spacing w:val="-2"/>
        </w:rPr>
      </w:pPr>
    </w:p>
    <w:p w:rsidR="008B2A96" w:rsidRDefault="008B2A96" w:rsidP="00D87C60">
      <w:pPr>
        <w:spacing w:line="276" w:lineRule="auto"/>
        <w:rPr>
          <w:szCs w:val="28"/>
        </w:rPr>
      </w:pPr>
      <w:r w:rsidRPr="00D87C60">
        <w:rPr>
          <w:b/>
          <w:szCs w:val="28"/>
        </w:rPr>
        <w:t>3.</w:t>
      </w:r>
      <w:r w:rsidRPr="00D87C60">
        <w:rPr>
          <w:b/>
          <w:i/>
          <w:szCs w:val="28"/>
        </w:rPr>
        <w:t xml:space="preserve"> </w:t>
      </w:r>
      <w:r w:rsidRPr="00D87C60">
        <w:rPr>
          <w:b/>
          <w:szCs w:val="28"/>
        </w:rPr>
        <w:t>ОЦЕНКА СУЩЕСТВУЮЩЕГО СОСТОЯНИЯ САНИТАРНОЙ ОЧИСТКИ</w:t>
      </w:r>
      <w:r>
        <w:rPr>
          <w:szCs w:val="28"/>
        </w:rPr>
        <w:t xml:space="preserve"> территории Верх-Бехтемирского сельского поселения</w:t>
      </w:r>
    </w:p>
    <w:p w:rsidR="008B2A96" w:rsidRDefault="008B2A96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3.2 Организация работ по сбору, вывозу, захоронению и обезвреживанию ТБО.</w:t>
      </w:r>
    </w:p>
    <w:p w:rsidR="008B2A96" w:rsidRDefault="008B2A96" w:rsidP="00D87C60">
      <w:pPr>
        <w:spacing w:line="276" w:lineRule="auto"/>
      </w:pPr>
      <w:r>
        <w:t xml:space="preserve">   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целесообразно применять при расчетах объемов образования ТБО. </w:t>
      </w:r>
    </w:p>
    <w:p w:rsidR="008B2A96" w:rsidRDefault="008B2A96" w:rsidP="00D87C60">
      <w:pPr>
        <w:shd w:val="clear" w:color="auto" w:fill="FFFFFF"/>
        <w:spacing w:line="276" w:lineRule="auto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Таблица 3.2.1 – Усредненные нормы накопления ТБО для жилищного фонда и объектов общественного назначения</w:t>
      </w:r>
    </w:p>
    <w:p w:rsidR="008B2A96" w:rsidRDefault="008B2A96" w:rsidP="00D87C60">
      <w:pPr>
        <w:shd w:val="clear" w:color="auto" w:fill="FFFFFF"/>
        <w:tabs>
          <w:tab w:val="left" w:pos="10206"/>
        </w:tabs>
        <w:spacing w:line="276" w:lineRule="auto"/>
        <w:ind w:firstLine="567"/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4"/>
        <w:gridCol w:w="1868"/>
        <w:gridCol w:w="1817"/>
      </w:tblGrid>
      <w:tr w:rsidR="008B2A96" w:rsidTr="00117917">
        <w:trPr>
          <w:trHeight w:val="464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firstLine="8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объектов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tabs>
                <w:tab w:val="left" w:pos="9923"/>
                <w:tab w:val="left" w:pos="10206"/>
              </w:tabs>
              <w:spacing w:line="276" w:lineRule="auto"/>
              <w:ind w:left="-166" w:right="-108"/>
              <w:jc w:val="center"/>
              <w:rPr>
                <w:bCs/>
                <w:sz w:val="20"/>
              </w:rPr>
            </w:pPr>
            <w:r>
              <w:rPr>
                <w:spacing w:val="4"/>
                <w:sz w:val="20"/>
              </w:rPr>
              <w:t>Нормы накопления ТБО, м</w:t>
            </w:r>
            <w:r>
              <w:rPr>
                <w:spacing w:val="4"/>
                <w:sz w:val="20"/>
                <w:vertAlign w:val="superscript"/>
              </w:rPr>
              <w:t>3</w:t>
            </w:r>
            <w:r>
              <w:rPr>
                <w:spacing w:val="4"/>
                <w:sz w:val="20"/>
              </w:rPr>
              <w:t>/год</w:t>
            </w:r>
          </w:p>
        </w:tc>
      </w:tr>
      <w:tr w:rsidR="008B2A96" w:rsidTr="00117917">
        <w:trPr>
          <w:trHeight w:hRule="exact" w:val="34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Неблагоустроенный жилищный фонд 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человек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left="-108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8B2A96" w:rsidTr="00117917">
        <w:trPr>
          <w:trHeight w:val="27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посещение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8B2A96" w:rsidTr="00117917">
        <w:trPr>
          <w:trHeight w:val="27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учащийся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8B2A96" w:rsidTr="00117917">
        <w:trPr>
          <w:trHeight w:val="27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торг. площ.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</w:tr>
      <w:tr w:rsidR="008B2A96" w:rsidTr="00117917">
        <w:trPr>
          <w:trHeight w:val="27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Кинотеатры, клубы, дома культуры, 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8B2A96" w:rsidTr="00117917">
        <w:trPr>
          <w:trHeight w:val="288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Автозаправочная станция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машино –место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8B2A96" w:rsidTr="00117917">
        <w:trPr>
          <w:trHeight w:val="27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Автостоянки и парковки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машино –место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8B2A96" w:rsidTr="00117917">
        <w:trPr>
          <w:trHeight w:val="273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машино –место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8B2A96" w:rsidTr="00117917">
        <w:trPr>
          <w:trHeight w:val="288"/>
        </w:trPr>
        <w:tc>
          <w:tcPr>
            <w:tcW w:w="5944" w:type="dxa"/>
            <w:vAlign w:val="center"/>
          </w:tcPr>
          <w:p w:rsidR="008B2A96" w:rsidRDefault="008B2A96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и др. учреждения</w:t>
            </w:r>
          </w:p>
        </w:tc>
        <w:tc>
          <w:tcPr>
            <w:tcW w:w="1868" w:type="dxa"/>
            <w:vAlign w:val="center"/>
          </w:tcPr>
          <w:p w:rsidR="008B2A96" w:rsidRDefault="008B2A96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сотрудник</w:t>
            </w:r>
          </w:p>
        </w:tc>
        <w:tc>
          <w:tcPr>
            <w:tcW w:w="1817" w:type="dxa"/>
            <w:vAlign w:val="center"/>
          </w:tcPr>
          <w:p w:rsidR="008B2A96" w:rsidRDefault="008B2A96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</w:tr>
    </w:tbl>
    <w:p w:rsidR="008B2A96" w:rsidRDefault="008B2A96" w:rsidP="00D87C60">
      <w:pPr>
        <w:shd w:val="clear" w:color="auto" w:fill="FFFFFF"/>
        <w:tabs>
          <w:tab w:val="left" w:pos="10206"/>
        </w:tabs>
        <w:spacing w:line="276" w:lineRule="auto"/>
        <w:ind w:firstLine="567"/>
        <w:rPr>
          <w:sz w:val="12"/>
          <w:szCs w:val="12"/>
        </w:rPr>
      </w:pPr>
    </w:p>
    <w:p w:rsidR="008B2A96" w:rsidRDefault="008B2A96" w:rsidP="00D87C60">
      <w:pPr>
        <w:shd w:val="clear" w:color="auto" w:fill="FFFFFF"/>
        <w:tabs>
          <w:tab w:val="left" w:pos="10065"/>
        </w:tabs>
        <w:spacing w:line="276" w:lineRule="auto"/>
        <w:ind w:firstLine="567"/>
        <w:rPr>
          <w:spacing w:val="-4"/>
          <w:sz w:val="20"/>
        </w:rPr>
      </w:pPr>
      <w:r>
        <w:rPr>
          <w:spacing w:val="4"/>
          <w:szCs w:val="28"/>
        </w:rPr>
        <w:t>Сбор ТБО на территории осуществляется следующим способом:</w:t>
      </w:r>
    </w:p>
    <w:p w:rsidR="008B2A96" w:rsidRDefault="008B2A96" w:rsidP="00D87C6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мере накопления поступают</w:t>
      </w:r>
      <w:r>
        <w:rPr>
          <w:szCs w:val="28"/>
        </w:rPr>
        <w:t xml:space="preserve"> </w:t>
      </w:r>
      <w:r>
        <w:rPr>
          <w:sz w:val="28"/>
          <w:szCs w:val="28"/>
        </w:rPr>
        <w:t>заявки на вывоз накопившегося мусора</w:t>
      </w:r>
      <w:r>
        <w:rPr>
          <w:szCs w:val="28"/>
        </w:rPr>
        <w:t>.</w:t>
      </w:r>
    </w:p>
    <w:p w:rsidR="008B2A96" w:rsidRDefault="008B2A96" w:rsidP="00D87C60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его вывоза используется транспорт КФХ:  тракторные тележки, погрузчик. Мусор складируется в специально отведенном месте.  Работы   по приведению в порядок места складирования мусора осуществляются планово 2 раза в год (весной и осенью),  а также по мере необходимости, путем привлечения сторонних организаций. </w:t>
      </w:r>
    </w:p>
    <w:p w:rsidR="008B2A96" w:rsidRDefault="008B2A96" w:rsidP="00D87C60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A96" w:rsidRDefault="008B2A96" w:rsidP="00D87C60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A96" w:rsidRPr="00B674C4" w:rsidRDefault="008B2A96" w:rsidP="00D87C60">
      <w:pPr>
        <w:shd w:val="clear" w:color="auto" w:fill="FFFFFF"/>
        <w:spacing w:line="276" w:lineRule="auto"/>
        <w:ind w:right="-52"/>
        <w:rPr>
          <w:szCs w:val="28"/>
        </w:rPr>
      </w:pPr>
      <w:r>
        <w:rPr>
          <w:b/>
          <w:i/>
          <w:color w:val="FF0000"/>
          <w:szCs w:val="28"/>
          <w:u w:val="single"/>
        </w:rPr>
        <w:br w:type="page"/>
      </w:r>
      <w:r>
        <w:rPr>
          <w:b/>
          <w:bCs/>
          <w:szCs w:val="28"/>
        </w:rPr>
        <w:t>4. КАЧЕСТВЕННЫЕ ХАРАКТЕРИСТИКИ ТВЕРДЫХ БЫТОВЫХ ОТХОДОВ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b/>
          <w:szCs w:val="28"/>
        </w:rPr>
      </w:pPr>
      <w:r>
        <w:rPr>
          <w:b/>
          <w:szCs w:val="28"/>
        </w:rPr>
        <w:t>4.1. Морфологический состав ТБО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szCs w:val="28"/>
        </w:rPr>
      </w:pPr>
      <w:r>
        <w:rPr>
          <w:szCs w:val="28"/>
        </w:rPr>
        <w:t xml:space="preserve">    Морфологический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состав твердых бытовых отходов - это содержание их составных частей, выраженное в процентах к общей массе. В соответствии со справочником «Санитарная очистка и уборка населенных мест» морфологический состав различается по климатическим зонам России. </w:t>
      </w:r>
    </w:p>
    <w:p w:rsidR="008B2A96" w:rsidRDefault="008B2A96" w:rsidP="00D87C60">
      <w:pPr>
        <w:shd w:val="clear" w:color="auto" w:fill="FFFFFF"/>
        <w:spacing w:line="276" w:lineRule="auto"/>
        <w:ind w:right="-52"/>
        <w:jc w:val="left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Таблица 4.1.1 - Морфологический состав твердых бытовых отходов, % по массе</w:t>
      </w:r>
    </w:p>
    <w:p w:rsidR="008B2A96" w:rsidRDefault="008B2A96" w:rsidP="00D87C60">
      <w:pPr>
        <w:spacing w:line="276" w:lineRule="auto"/>
        <w:ind w:left="851" w:right="-52" w:firstLine="567"/>
        <w:jc w:val="right"/>
        <w:rPr>
          <w:rFonts w:ascii="Arial" w:hAnsi="Arial"/>
          <w:sz w:val="24"/>
          <w:szCs w:val="24"/>
        </w:rPr>
      </w:pPr>
    </w:p>
    <w:tbl>
      <w:tblPr>
        <w:tblW w:w="917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89"/>
        <w:gridCol w:w="6605"/>
        <w:gridCol w:w="1784"/>
      </w:tblGrid>
      <w:tr w:rsidR="008B2A96" w:rsidTr="00117917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№№ п/п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left="244" w:right="-5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Компонент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left="193" w:right="-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Процентное содержание, %</w:t>
            </w:r>
          </w:p>
        </w:tc>
      </w:tr>
      <w:tr w:rsidR="008B2A96" w:rsidTr="00117917">
        <w:trPr>
          <w:trHeight w:hRule="exact" w:val="326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Бумага, картон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27,5</w:t>
            </w:r>
          </w:p>
        </w:tc>
      </w:tr>
      <w:tr w:rsidR="008B2A96" w:rsidTr="00117917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Дерево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5,0</w:t>
            </w:r>
          </w:p>
        </w:tc>
      </w:tr>
      <w:tr w:rsidR="008B2A96" w:rsidTr="00117917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Текстиль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5,5</w:t>
            </w:r>
          </w:p>
        </w:tc>
      </w:tr>
      <w:tr w:rsidR="008B2A96" w:rsidTr="00117917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Пластмасса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45,5</w:t>
            </w:r>
          </w:p>
        </w:tc>
      </w:tr>
    </w:tbl>
    <w:p w:rsidR="008B2A96" w:rsidRDefault="008B2A96" w:rsidP="00D87C60">
      <w:pPr>
        <w:spacing w:line="276" w:lineRule="auto"/>
        <w:ind w:left="851" w:right="-52" w:firstLine="567"/>
        <w:jc w:val="right"/>
        <w:rPr>
          <w:rFonts w:ascii="Arial" w:hAnsi="Arial"/>
          <w:sz w:val="24"/>
          <w:szCs w:val="24"/>
        </w:rPr>
      </w:pPr>
    </w:p>
    <w:tbl>
      <w:tblPr>
        <w:tblW w:w="917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89"/>
        <w:gridCol w:w="6605"/>
        <w:gridCol w:w="1784"/>
      </w:tblGrid>
      <w:tr w:rsidR="008B2A96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Стекло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2,5</w:t>
            </w:r>
          </w:p>
        </w:tc>
      </w:tr>
      <w:tr w:rsidR="008B2A96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Кости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B2A96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Кожа, резина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A96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Камни, штукатурка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A96" w:rsidTr="00117917">
        <w:trPr>
          <w:trHeight w:hRule="exact" w:val="58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left="75" w:right="-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(смет с территорий общего пользования и отходы от домашних животных)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8B2A96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Отсев (менее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sz w:val="24"/>
                  <w:szCs w:val="24"/>
                </w:rPr>
                <w:t>15 мм</w:t>
              </w:r>
            </w:smartTag>
            <w:r>
              <w:rPr>
                <w:sz w:val="24"/>
                <w:szCs w:val="24"/>
              </w:rPr>
              <w:t>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96" w:rsidRDefault="008B2A96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B2A96" w:rsidRDefault="008B2A96" w:rsidP="00D87C60">
      <w:pPr>
        <w:shd w:val="clear" w:color="auto" w:fill="FFFFFF"/>
        <w:spacing w:line="276" w:lineRule="auto"/>
        <w:ind w:firstLine="567"/>
        <w:rPr>
          <w:spacing w:val="7"/>
          <w:sz w:val="24"/>
          <w:szCs w:val="24"/>
        </w:rPr>
      </w:pPr>
    </w:p>
    <w:p w:rsidR="008B2A96" w:rsidRDefault="008B2A96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соответствии со справочником основными составляющими ТБО являются бумага, пищевые отходы, полимерные материалы, стекло, отсев. Следует отметить, что в таблице представлены усредненные данные в целом по году. </w:t>
      </w:r>
    </w:p>
    <w:p w:rsidR="008B2A96" w:rsidRDefault="008B2A96" w:rsidP="00D87C60">
      <w:pPr>
        <w:shd w:val="clear" w:color="auto" w:fill="FFFFFF"/>
        <w:spacing w:line="276" w:lineRule="auto"/>
        <w:ind w:firstLine="567"/>
        <w:rPr>
          <w:i/>
          <w:spacing w:val="7"/>
          <w:szCs w:val="28"/>
        </w:rPr>
      </w:pPr>
      <w:r>
        <w:rPr>
          <w:szCs w:val="28"/>
        </w:rPr>
        <w:t>Многолетними наблюдениями установлено, что с течением времени состав ТБО несколько меняется. Увеличивается содержание бумаги, полимерных материалов. После 1993-1995 годов резко возросло содержание пластмассовых упаковочных материалов, в том числе 0,5 – 2-х литровых бутылок из полиэтилентерефталата (ПЭТФ-бутылок)</w:t>
      </w:r>
    </w:p>
    <w:p w:rsidR="008B2A96" w:rsidRDefault="008B2A96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pacing w:val="7"/>
          <w:szCs w:val="28"/>
        </w:rPr>
        <w:t>Фракционный состав</w:t>
      </w:r>
      <w:r>
        <w:rPr>
          <w:b/>
          <w:spacing w:val="7"/>
          <w:szCs w:val="28"/>
        </w:rPr>
        <w:t xml:space="preserve"> </w:t>
      </w:r>
      <w:r>
        <w:rPr>
          <w:szCs w:val="28"/>
        </w:rPr>
        <w:t>твердых бытовых отходов - это процентное содержание массы компонентов различного размера.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szCs w:val="28"/>
        </w:rPr>
      </w:pPr>
      <w:r>
        <w:rPr>
          <w:b/>
          <w:szCs w:val="28"/>
        </w:rPr>
        <w:t xml:space="preserve">4.2. </w:t>
      </w:r>
      <w:r>
        <w:rPr>
          <w:b/>
          <w:bCs/>
          <w:szCs w:val="28"/>
        </w:rPr>
        <w:t>Плотность и влажность ТБО</w:t>
      </w:r>
    </w:p>
    <w:p w:rsidR="008B2A96" w:rsidRDefault="008B2A96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Плотность отходов является величиной чрезвычайно изменчивой и зависящей от морфологического состава, влажности, времени пребывания в таре. Этот показатель необходим для определения количества контейнеров, мусоровозов для проектирования полигонов и сооружений по обезвреживанию и переработке отходов. Отдельные компоненты отходов имеют разную плотность, и изменение их содержания сильно влияют на среднюю плотность отходов. </w:t>
      </w:r>
    </w:p>
    <w:p w:rsidR="008B2A96" w:rsidRDefault="008B2A96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</w:p>
    <w:p w:rsidR="008B2A96" w:rsidRDefault="008B2A96" w:rsidP="00D87C60">
      <w:pPr>
        <w:shd w:val="clear" w:color="auto" w:fill="FFFFFF"/>
        <w:tabs>
          <w:tab w:val="left" w:pos="709"/>
        </w:tabs>
        <w:spacing w:line="276" w:lineRule="auto"/>
        <w:ind w:right="-52"/>
        <w:jc w:val="lef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Таблица 4.2.1 - Влажность компонентов отходов по сезонам года</w:t>
      </w:r>
    </w:p>
    <w:p w:rsidR="008B2A96" w:rsidRDefault="008B2A96" w:rsidP="00D87C60">
      <w:pPr>
        <w:shd w:val="clear" w:color="auto" w:fill="FFFFFF"/>
        <w:tabs>
          <w:tab w:val="left" w:pos="709"/>
        </w:tabs>
        <w:spacing w:line="276" w:lineRule="auto"/>
        <w:ind w:right="-52"/>
        <w:jc w:val="left"/>
        <w:rPr>
          <w:b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1312"/>
        <w:gridCol w:w="1278"/>
        <w:gridCol w:w="1277"/>
        <w:gridCol w:w="1278"/>
        <w:gridCol w:w="1371"/>
      </w:tblGrid>
      <w:tr w:rsidR="008B2A96" w:rsidTr="00117917">
        <w:trPr>
          <w:trHeight w:val="226"/>
        </w:trPr>
        <w:tc>
          <w:tcPr>
            <w:tcW w:w="2813" w:type="dxa"/>
            <w:vMerge w:val="restart"/>
            <w:vAlign w:val="center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Составляющие части</w:t>
            </w:r>
          </w:p>
        </w:tc>
        <w:tc>
          <w:tcPr>
            <w:tcW w:w="6516" w:type="dxa"/>
            <w:gridSpan w:val="5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Влажность, % от общей массы</w:t>
            </w:r>
          </w:p>
        </w:tc>
      </w:tr>
      <w:tr w:rsidR="008B2A96" w:rsidTr="00117917">
        <w:trPr>
          <w:trHeight w:val="145"/>
        </w:trPr>
        <w:tc>
          <w:tcPr>
            <w:tcW w:w="2813" w:type="dxa"/>
            <w:vMerge/>
            <w:vAlign w:val="center"/>
          </w:tcPr>
          <w:p w:rsidR="008B2A96" w:rsidRDefault="008B2A96" w:rsidP="00117917">
            <w:pPr>
              <w:spacing w:line="276" w:lineRule="auto"/>
              <w:jc w:val="left"/>
              <w:rPr>
                <w:spacing w:val="7"/>
                <w:sz w:val="20"/>
              </w:rPr>
            </w:pP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Весна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Лето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Осень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Зима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Среднее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Бумага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32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26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Дерево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22,5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Металл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1,2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0,9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Стекло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1,2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0,9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Кости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18,6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27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23,9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Кожа, резина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11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4,3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Текстиль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Камни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</w:tr>
      <w:tr w:rsidR="008B2A96" w:rsidTr="00117917">
        <w:trPr>
          <w:trHeight w:val="271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Прочие</w:t>
            </w:r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5,3</w:t>
            </w:r>
          </w:p>
        </w:tc>
      </w:tr>
      <w:tr w:rsidR="008B2A96" w:rsidTr="00117917">
        <w:trPr>
          <w:trHeight w:val="286"/>
        </w:trPr>
        <w:tc>
          <w:tcPr>
            <w:tcW w:w="2813" w:type="dxa"/>
          </w:tcPr>
          <w:p w:rsidR="008B2A96" w:rsidRDefault="008B2A96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 xml:space="preserve">Отсев менее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spacing w:val="7"/>
                  <w:sz w:val="24"/>
                  <w:szCs w:val="24"/>
                </w:rPr>
                <w:t>15 мм</w:t>
              </w:r>
            </w:smartTag>
          </w:p>
        </w:tc>
        <w:tc>
          <w:tcPr>
            <w:tcW w:w="1312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27,7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17,3</w:t>
            </w:r>
          </w:p>
        </w:tc>
        <w:tc>
          <w:tcPr>
            <w:tcW w:w="1277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27,7</w:t>
            </w:r>
          </w:p>
        </w:tc>
        <w:tc>
          <w:tcPr>
            <w:tcW w:w="1278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43,2</w:t>
            </w:r>
          </w:p>
        </w:tc>
        <w:tc>
          <w:tcPr>
            <w:tcW w:w="1370" w:type="dxa"/>
          </w:tcPr>
          <w:p w:rsidR="008B2A96" w:rsidRDefault="008B2A96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29</w:t>
            </w:r>
          </w:p>
        </w:tc>
      </w:tr>
    </w:tbl>
    <w:p w:rsidR="008B2A96" w:rsidRDefault="008B2A96" w:rsidP="00D87C60">
      <w:pPr>
        <w:shd w:val="clear" w:color="auto" w:fill="FFFFFF"/>
        <w:spacing w:line="276" w:lineRule="auto"/>
        <w:ind w:left="540" w:right="-52" w:firstLine="567"/>
        <w:rPr>
          <w:szCs w:val="28"/>
        </w:rPr>
      </w:pPr>
    </w:p>
    <w:p w:rsidR="008B2A96" w:rsidRDefault="008B2A96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zCs w:val="28"/>
        </w:rPr>
        <w:t>Влажность бытовых отходов зависит от соотношения содержащихся в них основных компонентов – бумаги и пищевых отходов – и их влажности, а также от условий кратковременного хранения на местах сбора (в сборниках на площадке или в закрытых контейнерах и помещениях, защищенных от атмосферных воздействий).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b/>
          <w:spacing w:val="7"/>
          <w:szCs w:val="28"/>
        </w:rPr>
      </w:pPr>
      <w:r>
        <w:rPr>
          <w:b/>
          <w:spacing w:val="7"/>
          <w:szCs w:val="28"/>
        </w:rPr>
        <w:t>4.3. Особые свойства ТБО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szCs w:val="28"/>
        </w:rPr>
      </w:pPr>
      <w:r>
        <w:rPr>
          <w:szCs w:val="28"/>
        </w:rPr>
        <w:t xml:space="preserve">   ТБО обладают механической, структурной связностью за счет волокнистых фракций (текстиль, проволока и т.д.) и сцепления, обусловленного наличием влажных липких компонентов.</w:t>
      </w:r>
    </w:p>
    <w:p w:rsidR="008B2A96" w:rsidRDefault="008B2A96" w:rsidP="00D87C60">
      <w:pPr>
        <w:shd w:val="clear" w:color="auto" w:fill="FFFFFF"/>
        <w:tabs>
          <w:tab w:val="left" w:pos="9923"/>
        </w:tabs>
        <w:spacing w:line="276" w:lineRule="auto"/>
        <w:ind w:right="372"/>
        <w:rPr>
          <w:b/>
          <w:sz w:val="32"/>
          <w:szCs w:val="32"/>
        </w:rPr>
      </w:pPr>
    </w:p>
    <w:p w:rsidR="008B2A96" w:rsidRDefault="008B2A96" w:rsidP="00D87C60">
      <w:pPr>
        <w:shd w:val="clear" w:color="auto" w:fill="FFFFFF"/>
        <w:tabs>
          <w:tab w:val="left" w:pos="9923"/>
        </w:tabs>
        <w:spacing w:line="276" w:lineRule="auto"/>
        <w:ind w:right="372"/>
        <w:rPr>
          <w:b/>
          <w:spacing w:val="2"/>
          <w:szCs w:val="28"/>
        </w:rPr>
      </w:pPr>
      <w:r>
        <w:rPr>
          <w:b/>
          <w:spacing w:val="2"/>
          <w:szCs w:val="28"/>
        </w:rPr>
        <w:t>5. ЗАКЛЮЧЕНИЕ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     </w:t>
      </w:r>
    </w:p>
    <w:p w:rsidR="008B2A96" w:rsidRDefault="008B2A96" w:rsidP="00D87C60">
      <w:pPr>
        <w:shd w:val="clear" w:color="auto" w:fill="FFFFFF"/>
        <w:spacing w:line="276" w:lineRule="auto"/>
        <w:ind w:right="-51"/>
        <w:rPr>
          <w:b/>
          <w:spacing w:val="-9"/>
          <w:szCs w:val="28"/>
        </w:rPr>
      </w:pPr>
      <w:r>
        <w:rPr>
          <w:b/>
          <w:spacing w:val="-4"/>
          <w:szCs w:val="28"/>
        </w:rPr>
        <w:t xml:space="preserve"> Анализ состояния санитарной очистки территории Верх-Бехтемирского сельского поселения выявил следующие </w:t>
      </w:r>
      <w:r>
        <w:rPr>
          <w:b/>
          <w:spacing w:val="-9"/>
          <w:szCs w:val="28"/>
        </w:rPr>
        <w:t>проблемы:</w:t>
      </w:r>
    </w:p>
    <w:p w:rsidR="008B2A96" w:rsidRDefault="008B2A96" w:rsidP="00D87C60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76" w:lineRule="auto"/>
        <w:ind w:right="-51" w:firstLine="567"/>
        <w:rPr>
          <w:spacing w:val="-3"/>
          <w:szCs w:val="28"/>
        </w:rPr>
      </w:pPr>
      <w:r>
        <w:rPr>
          <w:szCs w:val="28"/>
        </w:rPr>
        <w:t>1. В настоящее время на территории МО централизованная муниципальная система управления коммунальными отходами отсутствует. Существующий порядок не позволяет из-за своей децентрализации получить достоверную информацию о фактических объемах образования отходов от всех категорий природопользователей, управлять потоками отходов, извлекать и использовать утильные фракции ТБО, а также исключить их несанкционированное размещение на территориях поселения.</w:t>
      </w:r>
    </w:p>
    <w:p w:rsidR="008B2A96" w:rsidRDefault="008B2A96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zCs w:val="28"/>
        </w:rPr>
        <w:t>2. Отсутствует детальная инвентаризация образующихся в поселении отходов и мест их размещения. Отсутствует муниципальный банк данных по отходам и вторичным материальным ресурсам.</w:t>
      </w:r>
    </w:p>
    <w:p w:rsidR="008B2A96" w:rsidRDefault="008B2A96" w:rsidP="00D87C60">
      <w:pPr>
        <w:numPr>
          <w:ilvl w:val="0"/>
          <w:numId w:val="2"/>
        </w:numPr>
        <w:shd w:val="clear" w:color="auto" w:fill="FFFFFF"/>
        <w:tabs>
          <w:tab w:val="num" w:pos="567"/>
        </w:tabs>
        <w:spacing w:line="276" w:lineRule="auto"/>
        <w:ind w:left="0" w:right="-51" w:firstLine="567"/>
        <w:rPr>
          <w:szCs w:val="28"/>
        </w:rPr>
      </w:pPr>
      <w:r>
        <w:rPr>
          <w:szCs w:val="28"/>
        </w:rPr>
        <w:t>Отсутствуют современные экологически безопасные и экономически выгодные способы обращения с отходами.</w:t>
      </w:r>
    </w:p>
    <w:p w:rsidR="008B2A96" w:rsidRDefault="008B2A96" w:rsidP="00D87C60">
      <w:pPr>
        <w:numPr>
          <w:ilvl w:val="0"/>
          <w:numId w:val="2"/>
        </w:numPr>
        <w:shd w:val="clear" w:color="auto" w:fill="FFFFFF"/>
        <w:tabs>
          <w:tab w:val="num" w:pos="567"/>
        </w:tabs>
        <w:spacing w:line="276" w:lineRule="auto"/>
        <w:ind w:left="0" w:right="-51" w:firstLine="567"/>
        <w:rPr>
          <w:spacing w:val="-3"/>
          <w:szCs w:val="28"/>
        </w:rPr>
      </w:pPr>
      <w:r>
        <w:rPr>
          <w:spacing w:val="-3"/>
          <w:szCs w:val="28"/>
        </w:rPr>
        <w:t>Отсутствует организованная система сбора, сортировки и приема вторичного сырья, что приводит к потере ценных компонентов ТБО, увеличению затрат на вывоз и размещение ТБО, а также оказывает негативное влияние на окружающую среду.</w:t>
      </w:r>
    </w:p>
    <w:p w:rsidR="008B2A96" w:rsidRDefault="008B2A96" w:rsidP="00D87C60">
      <w:pPr>
        <w:spacing w:line="276" w:lineRule="auto"/>
        <w:ind w:firstLine="708"/>
        <w:rPr>
          <w:szCs w:val="28"/>
        </w:rPr>
      </w:pPr>
      <w:r>
        <w:rPr>
          <w:szCs w:val="28"/>
        </w:rPr>
        <w:t>6. Существующая свалка не отвечает санитарно-эпидемиологическим и экологическим требованиям.</w:t>
      </w:r>
    </w:p>
    <w:p w:rsidR="008B2A96" w:rsidRDefault="008B2A96" w:rsidP="00D87C60">
      <w:pPr>
        <w:spacing w:line="276" w:lineRule="auto"/>
        <w:ind w:right="-51"/>
        <w:rPr>
          <w:b/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В качестве основных направлений работ по управлению ТБО предлагается: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2. Определение приоритетов стратегии в развитии системы обращения с отходами. 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3. Разработка и реализация инвестиционных проектов по обращению с отходами производства и потребления.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4. Разработка и утверждение Норм накопления твердых бытовых отходов для жилищного фонда и объектов инфраструктуры.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5. Проведение инвентаризации объектов образования, сбора, транспортировки, и размещения коммунальных отходов.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6. Привести в соответствие санитарным правилам места накопления и хранения ТБО. 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7. Разработка и внедрение устойчивой системы учета, а также контроля по сбору, транспортировке, и безопасному захоронению неутильной части ТБО.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8. Создание системы  первичной переработки ТБО: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а) организация раздельного сбора компонентов ТБО;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б) максимально возможное вторичное их использование;</w:t>
      </w:r>
    </w:p>
    <w:p w:rsidR="008B2A96" w:rsidRDefault="008B2A96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в) развитие рынка вторичного сырья;</w:t>
      </w:r>
    </w:p>
    <w:p w:rsidR="008B2A96" w:rsidRDefault="008B2A96" w:rsidP="00D87C60">
      <w:pPr>
        <w:spacing w:line="360" w:lineRule="auto"/>
        <w:ind w:right="-51" w:firstLine="567"/>
        <w:rPr>
          <w:szCs w:val="28"/>
        </w:rPr>
      </w:pPr>
    </w:p>
    <w:p w:rsidR="008B2A96" w:rsidRDefault="008B2A96" w:rsidP="007B76D9"/>
    <w:sectPr w:rsidR="008B2A96" w:rsidSect="00DF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>
    <w:nsid w:val="798372CF"/>
    <w:multiLevelType w:val="hybridMultilevel"/>
    <w:tmpl w:val="6EA42AB0"/>
    <w:lvl w:ilvl="0" w:tplc="FEEA15B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E87"/>
    <w:rsid w:val="00117917"/>
    <w:rsid w:val="00151C13"/>
    <w:rsid w:val="001D13F9"/>
    <w:rsid w:val="00487E2E"/>
    <w:rsid w:val="005C5C89"/>
    <w:rsid w:val="00615548"/>
    <w:rsid w:val="006A73A5"/>
    <w:rsid w:val="00727FBA"/>
    <w:rsid w:val="00781813"/>
    <w:rsid w:val="007B0A60"/>
    <w:rsid w:val="007B76D9"/>
    <w:rsid w:val="007E196D"/>
    <w:rsid w:val="00856A38"/>
    <w:rsid w:val="008B2A96"/>
    <w:rsid w:val="00A7229F"/>
    <w:rsid w:val="00AE34C2"/>
    <w:rsid w:val="00B66473"/>
    <w:rsid w:val="00B674C4"/>
    <w:rsid w:val="00B7132A"/>
    <w:rsid w:val="00BF67D8"/>
    <w:rsid w:val="00C11F7F"/>
    <w:rsid w:val="00D42AD2"/>
    <w:rsid w:val="00D87C60"/>
    <w:rsid w:val="00DB4E87"/>
    <w:rsid w:val="00DE57CA"/>
    <w:rsid w:val="00DF63CB"/>
    <w:rsid w:val="00E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87"/>
    <w:pPr>
      <w:jc w:val="both"/>
    </w:pPr>
    <w:rPr>
      <w:rFonts w:eastAsia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4E87"/>
    <w:pPr>
      <w:keepNext/>
      <w:ind w:firstLine="709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4E87"/>
    <w:rPr>
      <w:rFonts w:eastAsia="Times New Roman" w:cs="Times New Roman"/>
      <w:b/>
      <w:bCs/>
      <w:sz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B4E87"/>
    <w:pPr>
      <w:spacing w:line="336" w:lineRule="auto"/>
      <w:ind w:firstLine="85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4E87"/>
    <w:rPr>
      <w:rFonts w:eastAsia="Times New Roman" w:cs="Times New Roman"/>
      <w:sz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DB4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B4E87"/>
    <w:rPr>
      <w:rFonts w:eastAsia="Times New Roman" w:cs="Times New Roman"/>
      <w:sz w:val="28"/>
      <w:lang w:eastAsia="ru-RU"/>
    </w:rPr>
  </w:style>
  <w:style w:type="paragraph" w:styleId="ListParagraph">
    <w:name w:val="List Paragraph"/>
    <w:basedOn w:val="Normal"/>
    <w:uiPriority w:val="99"/>
    <w:qFormat/>
    <w:rsid w:val="00DB4E87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Normal"/>
    <w:uiPriority w:val="99"/>
    <w:rsid w:val="00DB4E87"/>
    <w:pPr>
      <w:widowControl w:val="0"/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DB4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11</Pages>
  <Words>2249</Words>
  <Characters>12825</Characters>
  <Application>Microsoft Office Outlook</Application>
  <DocSecurity>0</DocSecurity>
  <Lines>0</Lines>
  <Paragraphs>0</Paragraphs>
  <ScaleCrop>false</ScaleCrop>
  <Company>офис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pc</cp:lastModifiedBy>
  <cp:revision>6</cp:revision>
  <cp:lastPrinted>2014-11-12T02:46:00Z</cp:lastPrinted>
  <dcterms:created xsi:type="dcterms:W3CDTF">2014-06-25T05:45:00Z</dcterms:created>
  <dcterms:modified xsi:type="dcterms:W3CDTF">2014-11-12T02:47:00Z</dcterms:modified>
</cp:coreProperties>
</file>